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0B3D9" w14:textId="77777777" w:rsidR="00EB374A" w:rsidRPr="00EB374A" w:rsidRDefault="00EB374A" w:rsidP="00EB374A">
      <w:pPr>
        <w:spacing w:after="200" w:line="276" w:lineRule="auto"/>
        <w:jc w:val="center"/>
        <w:rPr>
          <w:rFonts w:ascii="Times New Roman" w:eastAsia="Calibri" w:hAnsi="Times New Roman" w:cs="Times New Roman"/>
          <w:color w:val="FF0000"/>
          <w:sz w:val="44"/>
          <w:szCs w:val="44"/>
        </w:rPr>
      </w:pPr>
      <w:r w:rsidRPr="00EB374A">
        <w:rPr>
          <w:rFonts w:ascii="Times New Roman" w:eastAsia="Calibri" w:hAnsi="Times New Roman" w:cs="Times New Roman"/>
          <w:color w:val="FF0000"/>
          <w:sz w:val="44"/>
          <w:szCs w:val="44"/>
        </w:rPr>
        <w:t>Humanisme et Renaissance</w:t>
      </w:r>
    </w:p>
    <w:p w14:paraId="3F60830B" w14:textId="77777777" w:rsidR="00EB374A" w:rsidRPr="00EB374A" w:rsidRDefault="00EB374A" w:rsidP="00EB374A">
      <w:pPr>
        <w:spacing w:after="200" w:line="276" w:lineRule="auto"/>
        <w:rPr>
          <w:rFonts w:ascii="Times New Roman" w:eastAsia="Calibri" w:hAnsi="Times New Roman" w:cs="Times New Roman"/>
          <w:color w:val="FF0000"/>
          <w:sz w:val="24"/>
          <w:szCs w:val="24"/>
        </w:rPr>
      </w:pPr>
    </w:p>
    <w:p w14:paraId="74901675"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L’Humanisme désigne le mouvement intellectuel qui naît en Europe au XV</w:t>
      </w:r>
      <w:r w:rsidRPr="00EB374A">
        <w:rPr>
          <w:rFonts w:ascii="Times New Roman" w:eastAsia="Calibri" w:hAnsi="Times New Roman" w:cs="Times New Roman"/>
          <w:sz w:val="24"/>
          <w:szCs w:val="24"/>
          <w:vertAlign w:val="superscript"/>
        </w:rPr>
        <w:t>e</w:t>
      </w:r>
      <w:r w:rsidRPr="00EB374A">
        <w:rPr>
          <w:rFonts w:ascii="Times New Roman" w:eastAsia="Calibri" w:hAnsi="Times New Roman" w:cs="Times New Roman"/>
          <w:sz w:val="24"/>
          <w:szCs w:val="24"/>
        </w:rPr>
        <w:t xml:space="preserve"> siècle et s’épanouit au XVI</w:t>
      </w:r>
      <w:r w:rsidRPr="00EB374A">
        <w:rPr>
          <w:rFonts w:ascii="Times New Roman" w:eastAsia="Calibri" w:hAnsi="Times New Roman" w:cs="Times New Roman"/>
          <w:sz w:val="24"/>
          <w:szCs w:val="24"/>
          <w:vertAlign w:val="superscript"/>
        </w:rPr>
        <w:t>e</w:t>
      </w:r>
      <w:r w:rsidRPr="00EB374A">
        <w:rPr>
          <w:rFonts w:ascii="Times New Roman" w:eastAsia="Calibri" w:hAnsi="Times New Roman" w:cs="Times New Roman"/>
          <w:sz w:val="24"/>
          <w:szCs w:val="24"/>
        </w:rPr>
        <w:t xml:space="preserve"> siècle. Il se caractérise par la confiance dans la capacité de l’homme à repousser les limites de la connaissance dans tous les domaines.</w:t>
      </w:r>
    </w:p>
    <w:p w14:paraId="56BA820F"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 xml:space="preserve">Même si le terme de Renaissance est employé pour la première fois par l’Italien Vasari dans </w:t>
      </w:r>
      <w:r w:rsidRPr="00EB374A">
        <w:rPr>
          <w:rFonts w:ascii="Times New Roman" w:eastAsia="Calibri" w:hAnsi="Times New Roman" w:cs="Times New Roman"/>
          <w:i/>
          <w:sz w:val="24"/>
          <w:szCs w:val="24"/>
        </w:rPr>
        <w:t>Vies des meilleurs peintres, sculpteurs et architectes italiens</w:t>
      </w:r>
      <w:r w:rsidRPr="00EB374A">
        <w:rPr>
          <w:rFonts w:ascii="Times New Roman" w:eastAsia="Calibri" w:hAnsi="Times New Roman" w:cs="Times New Roman"/>
          <w:sz w:val="24"/>
          <w:szCs w:val="24"/>
        </w:rPr>
        <w:t xml:space="preserve"> en 1520. Pour désigner le renouveau de l’art, cette notion est une construction du XIX</w:t>
      </w:r>
      <w:r w:rsidRPr="00EB374A">
        <w:rPr>
          <w:rFonts w:ascii="Times New Roman" w:eastAsia="Calibri" w:hAnsi="Times New Roman" w:cs="Times New Roman"/>
          <w:sz w:val="24"/>
          <w:szCs w:val="24"/>
          <w:vertAlign w:val="superscript"/>
        </w:rPr>
        <w:t>e</w:t>
      </w:r>
      <w:r w:rsidRPr="00EB374A">
        <w:rPr>
          <w:rFonts w:ascii="Times New Roman" w:eastAsia="Calibri" w:hAnsi="Times New Roman" w:cs="Times New Roman"/>
          <w:sz w:val="24"/>
          <w:szCs w:val="24"/>
        </w:rPr>
        <w:t xml:space="preserve"> siècle.</w:t>
      </w:r>
    </w:p>
    <w:p w14:paraId="4C1C6785"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Le XVI</w:t>
      </w:r>
      <w:r w:rsidRPr="00EB374A">
        <w:rPr>
          <w:rFonts w:ascii="Times New Roman" w:eastAsia="Calibri" w:hAnsi="Times New Roman" w:cs="Times New Roman"/>
          <w:sz w:val="24"/>
          <w:szCs w:val="24"/>
          <w:vertAlign w:val="superscript"/>
        </w:rPr>
        <w:t>e</w:t>
      </w:r>
      <w:r w:rsidRPr="00EB374A">
        <w:rPr>
          <w:rFonts w:ascii="Times New Roman" w:eastAsia="Calibri" w:hAnsi="Times New Roman" w:cs="Times New Roman"/>
          <w:sz w:val="24"/>
          <w:szCs w:val="24"/>
        </w:rPr>
        <w:t xml:space="preserve"> siècle est un siècle de bouleversements intenses dans les domaines du savoir, des arts et de la culture. Ces bouleversements, qui ont débuté en Italie et en Flandre, se sont étendus au reste de l’Europe. Les hommes de cette époque témoignent d’une volonté de rupture avec le Moyen-Âge, se réapproprient les héritages de l’Antiquité et élaborent une culture nouvelle qui accorde à l’homme une place centrale.</w:t>
      </w:r>
    </w:p>
    <w:p w14:paraId="78BC2CA2" w14:textId="77777777" w:rsidR="00EB374A" w:rsidRPr="00EB374A" w:rsidRDefault="00EB374A" w:rsidP="00EB374A">
      <w:pPr>
        <w:keepNext/>
        <w:keepLines/>
        <w:spacing w:before="480" w:after="0" w:line="276" w:lineRule="auto"/>
        <w:ind w:firstLine="708"/>
        <w:outlineLvl w:val="0"/>
        <w:rPr>
          <w:rFonts w:ascii="Times New Roman" w:eastAsia="Times New Roman" w:hAnsi="Times New Roman" w:cs="Times New Roman"/>
          <w:b/>
          <w:bCs/>
          <w:color w:val="365F91"/>
          <w:sz w:val="28"/>
          <w:szCs w:val="28"/>
        </w:rPr>
      </w:pPr>
      <w:r w:rsidRPr="00EB374A">
        <w:rPr>
          <w:rFonts w:ascii="Times New Roman" w:eastAsia="Times New Roman" w:hAnsi="Times New Roman" w:cs="Times New Roman"/>
          <w:b/>
          <w:bCs/>
          <w:color w:val="365F91"/>
          <w:sz w:val="28"/>
          <w:szCs w:val="28"/>
        </w:rPr>
        <w:t>La Renaissance</w:t>
      </w:r>
    </w:p>
    <w:p w14:paraId="66094274" w14:textId="77777777" w:rsidR="00EB374A" w:rsidRPr="00EB374A" w:rsidRDefault="00EB374A" w:rsidP="00EB374A">
      <w:pPr>
        <w:spacing w:after="200" w:line="276" w:lineRule="auto"/>
        <w:rPr>
          <w:rFonts w:ascii="Times New Roman" w:eastAsia="Calibri" w:hAnsi="Times New Roman" w:cs="Times New Roman"/>
        </w:rPr>
      </w:pPr>
    </w:p>
    <w:p w14:paraId="0C4742DF" w14:textId="77777777" w:rsidR="00EB374A" w:rsidRPr="00EB374A" w:rsidRDefault="00EB374A" w:rsidP="00EB374A">
      <w:pPr>
        <w:keepNext/>
        <w:keepLines/>
        <w:spacing w:before="200" w:after="0" w:line="276" w:lineRule="auto"/>
        <w:outlineLvl w:val="1"/>
        <w:rPr>
          <w:rFonts w:ascii="Times New Roman" w:eastAsia="Times New Roman" w:hAnsi="Times New Roman" w:cs="Times New Roman"/>
          <w:b/>
          <w:bCs/>
          <w:color w:val="4F81BD"/>
          <w:sz w:val="26"/>
          <w:szCs w:val="26"/>
        </w:rPr>
      </w:pPr>
      <w:r w:rsidRPr="00EB374A">
        <w:rPr>
          <w:rFonts w:ascii="Times New Roman" w:eastAsia="Times New Roman" w:hAnsi="Times New Roman" w:cs="Times New Roman"/>
          <w:b/>
          <w:bCs/>
          <w:color w:val="4F81BD"/>
          <w:sz w:val="26"/>
          <w:szCs w:val="26"/>
        </w:rPr>
        <w:t>Aux sources de la Renaissance : l’Antiquité</w:t>
      </w:r>
    </w:p>
    <w:p w14:paraId="24DD199D" w14:textId="77777777" w:rsidR="00EB374A" w:rsidRPr="00EB374A" w:rsidRDefault="00EB374A" w:rsidP="00EB374A">
      <w:pPr>
        <w:spacing w:after="200" w:line="276" w:lineRule="auto"/>
        <w:rPr>
          <w:rFonts w:ascii="Times New Roman" w:eastAsia="Calibri" w:hAnsi="Times New Roman" w:cs="Times New Roman"/>
          <w:color w:val="FF0000"/>
          <w:sz w:val="24"/>
          <w:szCs w:val="24"/>
        </w:rPr>
      </w:pPr>
    </w:p>
    <w:p w14:paraId="512C6324" w14:textId="77777777" w:rsidR="00EB374A" w:rsidRPr="00EB374A" w:rsidRDefault="00EB374A" w:rsidP="00EB374A">
      <w:pPr>
        <w:spacing w:after="200" w:line="276" w:lineRule="auto"/>
        <w:ind w:firstLine="360"/>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Pendant la Renaissance, les hommes se passionnent pour les savoirs et les productions de l’Antiquité dans laquelle ils puisent leur inspiration artistique et scientifique. Non seulement ils collectent des textes latins et grecs qu’ils éditent et traduisent, mais ils imitent aussi l’art antique (architecture, sculpture, motifs, etc…). C’est ainsi qu’on redécouvre de nombreux textes et qu’on réapprend le grec et l’hébreu.</w:t>
      </w:r>
    </w:p>
    <w:p w14:paraId="2EE44461" w14:textId="77777777" w:rsidR="00EB374A" w:rsidRPr="00EB374A" w:rsidRDefault="00EB374A" w:rsidP="00EB374A">
      <w:pPr>
        <w:spacing w:after="200" w:line="276" w:lineRule="auto"/>
        <w:ind w:firstLine="360"/>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Cette période qui succède au Moyen-Âge apparaît en Italie dès la fin du XVI</w:t>
      </w:r>
      <w:r w:rsidRPr="00EB374A">
        <w:rPr>
          <w:rFonts w:ascii="Times New Roman" w:eastAsia="Calibri" w:hAnsi="Times New Roman" w:cs="Times New Roman"/>
          <w:sz w:val="24"/>
          <w:szCs w:val="24"/>
          <w:vertAlign w:val="superscript"/>
        </w:rPr>
        <w:t>e</w:t>
      </w:r>
      <w:r w:rsidRPr="00EB374A">
        <w:rPr>
          <w:rFonts w:ascii="Times New Roman" w:eastAsia="Calibri" w:hAnsi="Times New Roman" w:cs="Times New Roman"/>
          <w:sz w:val="24"/>
          <w:szCs w:val="24"/>
        </w:rPr>
        <w:t xml:space="preserve"> siècle. La diffusion de la Renaissance italienne dans le reste de l’Europe est favorisée par les déplacements des artistes et des marchands. Il existe toutefois un autre pôle de la Renaissance artistique en Europe du Nord qui étend également son influence en Europe.</w:t>
      </w:r>
    </w:p>
    <w:p w14:paraId="06201116" w14:textId="77777777" w:rsidR="00EB374A" w:rsidRPr="00EB374A" w:rsidRDefault="00EB374A" w:rsidP="00EB374A">
      <w:pPr>
        <w:spacing w:after="200" w:line="276" w:lineRule="auto"/>
        <w:ind w:firstLine="360"/>
        <w:rPr>
          <w:rFonts w:ascii="Times New Roman" w:eastAsia="Calibri" w:hAnsi="Times New Roman" w:cs="Times New Roman"/>
          <w:sz w:val="24"/>
          <w:szCs w:val="24"/>
        </w:rPr>
      </w:pPr>
    </w:p>
    <w:p w14:paraId="173C3649" w14:textId="77777777" w:rsidR="00EB374A" w:rsidRPr="00EB374A" w:rsidRDefault="00EB374A" w:rsidP="00EB374A">
      <w:pPr>
        <w:keepNext/>
        <w:keepLines/>
        <w:spacing w:before="200" w:after="0" w:line="276" w:lineRule="auto"/>
        <w:outlineLvl w:val="1"/>
        <w:rPr>
          <w:rFonts w:ascii="Times New Roman" w:eastAsia="Times New Roman" w:hAnsi="Times New Roman" w:cs="Times New Roman"/>
          <w:b/>
          <w:bCs/>
          <w:color w:val="4F81BD"/>
          <w:sz w:val="26"/>
          <w:szCs w:val="26"/>
        </w:rPr>
      </w:pPr>
      <w:r w:rsidRPr="00EB374A">
        <w:rPr>
          <w:rFonts w:ascii="Times New Roman" w:eastAsia="Times New Roman" w:hAnsi="Times New Roman" w:cs="Times New Roman"/>
          <w:b/>
          <w:bCs/>
          <w:color w:val="4F81BD"/>
          <w:sz w:val="26"/>
          <w:szCs w:val="26"/>
        </w:rPr>
        <w:t>Une période novatrice</w:t>
      </w:r>
    </w:p>
    <w:p w14:paraId="7BFB5852" w14:textId="77777777" w:rsidR="00EB374A" w:rsidRPr="00EB374A" w:rsidRDefault="00EB374A" w:rsidP="00EB374A">
      <w:pPr>
        <w:spacing w:after="200" w:line="276" w:lineRule="auto"/>
        <w:rPr>
          <w:rFonts w:ascii="Times New Roman" w:eastAsia="Calibri" w:hAnsi="Times New Roman" w:cs="Times New Roman"/>
        </w:rPr>
      </w:pPr>
    </w:p>
    <w:p w14:paraId="74783EC4"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Pendant la Renaissance, on assiste à une reconnaissance de l’art et de l’artiste qui profitent du développement du mécénat public. Ainsi, certains princes (comme François 1</w:t>
      </w:r>
      <w:r w:rsidRPr="00EB374A">
        <w:rPr>
          <w:rFonts w:ascii="Times New Roman" w:eastAsia="Calibri" w:hAnsi="Times New Roman" w:cs="Times New Roman"/>
          <w:sz w:val="24"/>
          <w:szCs w:val="24"/>
          <w:vertAlign w:val="superscript"/>
        </w:rPr>
        <w:t>er</w:t>
      </w:r>
      <w:r w:rsidRPr="00EB374A">
        <w:rPr>
          <w:rFonts w:ascii="Times New Roman" w:eastAsia="Calibri" w:hAnsi="Times New Roman" w:cs="Times New Roman"/>
          <w:sz w:val="24"/>
          <w:szCs w:val="24"/>
        </w:rPr>
        <w:t>) protègent et financent les artistes et les scientifiques.</w:t>
      </w:r>
    </w:p>
    <w:p w14:paraId="440CE482"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 xml:space="preserve">On élabore de nouvelles techniques. Par exemple, en peinture, on voit se développer la perspective, l’art du portrait ou encore le sfumato qui consiste à donner des contours imprécis </w:t>
      </w:r>
      <w:r w:rsidRPr="00EB374A">
        <w:rPr>
          <w:rFonts w:ascii="Times New Roman" w:eastAsia="Calibri" w:hAnsi="Times New Roman" w:cs="Times New Roman"/>
          <w:sz w:val="24"/>
          <w:szCs w:val="24"/>
        </w:rPr>
        <w:lastRenderedPageBreak/>
        <w:t>au sujet afin de renforcer l’impression de profondeur (cette technique est notamment utilisée par Léonardo de Vinci).</w:t>
      </w:r>
    </w:p>
    <w:p w14:paraId="3DA71A15" w14:textId="77777777" w:rsidR="00EB374A" w:rsidRPr="00EB374A" w:rsidRDefault="00EB374A" w:rsidP="00EB374A">
      <w:pPr>
        <w:keepNext/>
        <w:keepLines/>
        <w:spacing w:before="480" w:after="0" w:line="276" w:lineRule="auto"/>
        <w:ind w:firstLine="708"/>
        <w:outlineLvl w:val="0"/>
        <w:rPr>
          <w:rFonts w:ascii="Times New Roman" w:eastAsia="Times New Roman" w:hAnsi="Times New Roman" w:cs="Times New Roman"/>
          <w:b/>
          <w:bCs/>
          <w:color w:val="365F91"/>
          <w:sz w:val="28"/>
          <w:szCs w:val="28"/>
        </w:rPr>
      </w:pPr>
      <w:r w:rsidRPr="00EB374A">
        <w:rPr>
          <w:rFonts w:ascii="Times New Roman" w:eastAsia="Times New Roman" w:hAnsi="Times New Roman" w:cs="Times New Roman"/>
          <w:b/>
          <w:bCs/>
          <w:color w:val="365F91"/>
          <w:sz w:val="28"/>
          <w:szCs w:val="28"/>
        </w:rPr>
        <w:t>Le mouvement humaniste</w:t>
      </w:r>
    </w:p>
    <w:p w14:paraId="4EA05CB6" w14:textId="77777777" w:rsidR="00EB374A" w:rsidRPr="00EB374A" w:rsidRDefault="00EB374A" w:rsidP="00EB374A">
      <w:pPr>
        <w:spacing w:after="200" w:line="276" w:lineRule="auto"/>
        <w:rPr>
          <w:rFonts w:ascii="Times New Roman" w:eastAsia="Calibri" w:hAnsi="Times New Roman" w:cs="Times New Roman"/>
        </w:rPr>
      </w:pPr>
    </w:p>
    <w:p w14:paraId="79119E16" w14:textId="77777777" w:rsidR="00EB374A" w:rsidRPr="00EB374A" w:rsidRDefault="00EB374A" w:rsidP="00EB374A">
      <w:pPr>
        <w:keepNext/>
        <w:keepLines/>
        <w:spacing w:before="200" w:after="0" w:line="276" w:lineRule="auto"/>
        <w:outlineLvl w:val="1"/>
        <w:rPr>
          <w:rFonts w:ascii="Times New Roman" w:eastAsia="Times New Roman" w:hAnsi="Times New Roman" w:cs="Times New Roman"/>
          <w:b/>
          <w:bCs/>
          <w:color w:val="4F81BD"/>
          <w:sz w:val="26"/>
          <w:szCs w:val="26"/>
        </w:rPr>
      </w:pPr>
      <w:r w:rsidRPr="00EB374A">
        <w:rPr>
          <w:rFonts w:ascii="Times New Roman" w:eastAsia="Times New Roman" w:hAnsi="Times New Roman" w:cs="Times New Roman"/>
          <w:b/>
          <w:bCs/>
          <w:color w:val="4F81BD"/>
          <w:sz w:val="26"/>
          <w:szCs w:val="26"/>
        </w:rPr>
        <w:t>L’homme placé au centre de l’univers</w:t>
      </w:r>
    </w:p>
    <w:p w14:paraId="33EAA861" w14:textId="77777777" w:rsidR="00EB374A" w:rsidRPr="00EB374A" w:rsidRDefault="00EB374A" w:rsidP="00EB374A">
      <w:pPr>
        <w:spacing w:after="200" w:line="276" w:lineRule="auto"/>
        <w:ind w:firstLine="708"/>
        <w:rPr>
          <w:rFonts w:ascii="Times New Roman" w:eastAsia="Calibri" w:hAnsi="Times New Roman" w:cs="Times New Roman"/>
          <w:color w:val="FF0000"/>
          <w:sz w:val="24"/>
          <w:szCs w:val="24"/>
        </w:rPr>
      </w:pPr>
    </w:p>
    <w:p w14:paraId="4C4A6AC7"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La Renaissance voit se développer un mouvement intellectuel, l’humanisme, qui place l’homme au centre des préoccupations. La découverte de nouveaux peuples en Amérique contribue à transformer la vision européenne de l’homme (cf Controverse de Valladolid).</w:t>
      </w:r>
    </w:p>
    <w:p w14:paraId="5DEF3074"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Cet humanisme influence les sciences et les arts dans lesquels l’homme devient central. Ainsi l’art du portrait prend une importance sans précédent dans la peinture de la Renaissance. De même, l’artiste veille à étudier scrupuleusement l’homme pour mieux le comprendre et le représenter (cf. léonard de Vinci).</w:t>
      </w:r>
    </w:p>
    <w:p w14:paraId="3C22BC04"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Les humanistes restent de fervents chrétiens (cf. Erasme) pour lesquels étudier l’homme permet de se rapprocher de Dieu. Mais les idées nouvelles amènent de nouvelles pratiques de la Bible et génèrent de nouvelles attentes (protestantisme).</w:t>
      </w:r>
    </w:p>
    <w:p w14:paraId="1B93B22F" w14:textId="77777777" w:rsidR="00EB374A" w:rsidRPr="00EB374A" w:rsidRDefault="00EB374A" w:rsidP="00EB374A">
      <w:pPr>
        <w:spacing w:after="200" w:line="276" w:lineRule="auto"/>
        <w:ind w:firstLine="708"/>
        <w:rPr>
          <w:rFonts w:ascii="Times New Roman" w:eastAsia="Calibri" w:hAnsi="Times New Roman" w:cs="Times New Roman"/>
          <w:sz w:val="24"/>
          <w:szCs w:val="24"/>
        </w:rPr>
      </w:pPr>
    </w:p>
    <w:p w14:paraId="0C27688E" w14:textId="77777777" w:rsidR="00EB374A" w:rsidRPr="00EB374A" w:rsidRDefault="00EB374A" w:rsidP="00EB374A">
      <w:pPr>
        <w:keepNext/>
        <w:keepLines/>
        <w:spacing w:before="200" w:after="0" w:line="276" w:lineRule="auto"/>
        <w:outlineLvl w:val="1"/>
        <w:rPr>
          <w:rFonts w:ascii="Times New Roman" w:eastAsia="Times New Roman" w:hAnsi="Times New Roman" w:cs="Times New Roman"/>
          <w:b/>
          <w:bCs/>
          <w:color w:val="4F81BD"/>
          <w:sz w:val="26"/>
          <w:szCs w:val="26"/>
        </w:rPr>
      </w:pPr>
      <w:r w:rsidRPr="00EB374A">
        <w:rPr>
          <w:rFonts w:ascii="Times New Roman" w:eastAsia="Times New Roman" w:hAnsi="Times New Roman" w:cs="Times New Roman"/>
          <w:b/>
          <w:bCs/>
          <w:color w:val="4F81BD"/>
          <w:sz w:val="26"/>
          <w:szCs w:val="26"/>
        </w:rPr>
        <w:t xml:space="preserve">La diffusion de l’humanisme </w:t>
      </w:r>
    </w:p>
    <w:p w14:paraId="5EE2BAE5" w14:textId="77777777" w:rsidR="00EB374A" w:rsidRPr="00EB374A" w:rsidRDefault="00EB374A" w:rsidP="00EB374A">
      <w:pPr>
        <w:spacing w:after="200" w:line="276" w:lineRule="auto"/>
        <w:rPr>
          <w:rFonts w:ascii="Times New Roman" w:eastAsia="Calibri" w:hAnsi="Times New Roman" w:cs="Times New Roman"/>
        </w:rPr>
      </w:pPr>
    </w:p>
    <w:p w14:paraId="3B28BC95"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L’humanisme se diffuse en Europe au sein d’un réseau de relations entre humanistes qu’Erasme a appelé la « République des Lettres ». Ces échanges naissent des voyages, des correspondances, des rencontres notamment au sein des universités.</w:t>
      </w:r>
    </w:p>
    <w:p w14:paraId="24D76E5B"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p>
    <w:p w14:paraId="77B164CF"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Pour les humanistes, l’éducation humaniste est primordiale car «  on ne naît pas homme, on le devient » (Erasme). Ainsi se développent des institutions éducatives (collèges, universités). De nombreux érudits édictent des principes d’éducation humanistes (Rabelais, Montaigne…).</w:t>
      </w:r>
    </w:p>
    <w:p w14:paraId="6B754B8A" w14:textId="77777777" w:rsidR="00EB374A" w:rsidRPr="00EB374A" w:rsidRDefault="00EB374A" w:rsidP="00EB374A">
      <w:pPr>
        <w:spacing w:after="200" w:line="276" w:lineRule="auto"/>
        <w:ind w:firstLine="708"/>
        <w:jc w:val="both"/>
        <w:rPr>
          <w:rFonts w:ascii="Times New Roman" w:eastAsia="Calibri" w:hAnsi="Times New Roman" w:cs="Times New Roman"/>
          <w:sz w:val="24"/>
          <w:szCs w:val="24"/>
        </w:rPr>
      </w:pPr>
      <w:r w:rsidRPr="00EB374A">
        <w:rPr>
          <w:rFonts w:ascii="Times New Roman" w:eastAsia="Calibri" w:hAnsi="Times New Roman" w:cs="Times New Roman"/>
          <w:sz w:val="24"/>
          <w:szCs w:val="24"/>
        </w:rPr>
        <w:t>L’imprimerie, perfectionnée par Gutenberg vers 1450, reste toutefois un média majeur de la diffusion de l’humanisme. Non seulement les livres touchent un large public, mais les ateliers d’imprimerie deviennent eux-mêmes de véritables cercles intellectuels où se rencontrent les érudits.</w:t>
      </w:r>
    </w:p>
    <w:p w14:paraId="6E5740A8" w14:textId="77777777" w:rsidR="007C19D5" w:rsidRDefault="007C19D5">
      <w:bookmarkStart w:id="0" w:name="_GoBack"/>
      <w:bookmarkEnd w:id="0"/>
    </w:p>
    <w:sectPr w:rsidR="007C1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79"/>
    <w:rsid w:val="00586D79"/>
    <w:rsid w:val="007C19D5"/>
    <w:rsid w:val="00EB3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3B406-501B-432B-98D0-13120720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3409</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LAPEYRE</dc:creator>
  <cp:keywords/>
  <dc:description/>
  <cp:lastModifiedBy>Kevin LAPEYRE</cp:lastModifiedBy>
  <cp:revision>2</cp:revision>
  <dcterms:created xsi:type="dcterms:W3CDTF">2020-07-06T14:15:00Z</dcterms:created>
  <dcterms:modified xsi:type="dcterms:W3CDTF">2020-07-06T14:16:00Z</dcterms:modified>
</cp:coreProperties>
</file>