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9DB6" w14:textId="77777777" w:rsidR="00FA1562" w:rsidRPr="00233704" w:rsidRDefault="00FA1562" w:rsidP="00FA1562">
      <w:pPr>
        <w:jc w:val="center"/>
        <w:rPr>
          <w:rFonts w:ascii="Times New Roman" w:hAnsi="Times New Roman" w:cs="Times New Roman"/>
          <w:color w:val="FF0000"/>
          <w:sz w:val="44"/>
          <w:szCs w:val="44"/>
        </w:rPr>
      </w:pPr>
      <w:r w:rsidRPr="00233704">
        <w:rPr>
          <w:rFonts w:ascii="Times New Roman" w:hAnsi="Times New Roman" w:cs="Times New Roman"/>
          <w:color w:val="FF0000"/>
          <w:sz w:val="44"/>
          <w:szCs w:val="44"/>
        </w:rPr>
        <w:t>Voyages et découvertes, XVIe-XVIIIe siècle</w:t>
      </w:r>
    </w:p>
    <w:p w14:paraId="576DF6AE" w14:textId="77777777" w:rsidR="00FA1562" w:rsidRPr="00233704" w:rsidRDefault="00FA1562" w:rsidP="00FA1562">
      <w:pPr>
        <w:jc w:val="center"/>
        <w:rPr>
          <w:rFonts w:ascii="Times New Roman" w:hAnsi="Times New Roman" w:cs="Times New Roman"/>
          <w:color w:val="FF0000"/>
          <w:sz w:val="44"/>
          <w:szCs w:val="44"/>
        </w:rPr>
      </w:pPr>
    </w:p>
    <w:p w14:paraId="309D4774" w14:textId="77777777" w:rsidR="00FA1562" w:rsidRPr="00233704" w:rsidRDefault="00FA1562" w:rsidP="00FA1562">
      <w:pPr>
        <w:pStyle w:val="Titre1"/>
        <w:ind w:firstLine="708"/>
        <w:rPr>
          <w:rFonts w:ascii="Times New Roman" w:hAnsi="Times New Roman" w:cs="Times New Roman"/>
        </w:rPr>
      </w:pPr>
      <w:r w:rsidRPr="00233704">
        <w:rPr>
          <w:rFonts w:ascii="Times New Roman" w:hAnsi="Times New Roman" w:cs="Times New Roman"/>
        </w:rPr>
        <w:t>Les XVI</w:t>
      </w:r>
      <w:r w:rsidRPr="00CF50CA">
        <w:rPr>
          <w:rFonts w:ascii="Times New Roman" w:hAnsi="Times New Roman" w:cs="Times New Roman"/>
          <w:vertAlign w:val="superscript"/>
        </w:rPr>
        <w:t>e</w:t>
      </w:r>
      <w:r w:rsidRPr="00233704">
        <w:rPr>
          <w:rFonts w:ascii="Times New Roman" w:hAnsi="Times New Roman" w:cs="Times New Roman"/>
        </w:rPr>
        <w:t xml:space="preserve"> et XVII</w:t>
      </w:r>
      <w:r w:rsidRPr="00CF50CA">
        <w:rPr>
          <w:rFonts w:ascii="Times New Roman" w:hAnsi="Times New Roman" w:cs="Times New Roman"/>
          <w:vertAlign w:val="superscript"/>
        </w:rPr>
        <w:t>e</w:t>
      </w:r>
      <w:r w:rsidRPr="00233704">
        <w:rPr>
          <w:rFonts w:ascii="Times New Roman" w:hAnsi="Times New Roman" w:cs="Times New Roman"/>
        </w:rPr>
        <w:t xml:space="preserve"> apparaissent comme le premier âge des découvertes</w:t>
      </w:r>
    </w:p>
    <w:p w14:paraId="1CCB099B" w14:textId="77777777" w:rsidR="00FA1562" w:rsidRPr="00233704" w:rsidRDefault="00FA1562" w:rsidP="00FA1562">
      <w:pPr>
        <w:rPr>
          <w:rFonts w:ascii="Times New Roman" w:hAnsi="Times New Roman" w:cs="Times New Roman"/>
        </w:rPr>
      </w:pPr>
    </w:p>
    <w:p w14:paraId="343C3854" w14:textId="77777777" w:rsidR="00FA1562" w:rsidRPr="00233704" w:rsidRDefault="00FA1562" w:rsidP="00FA1562">
      <w:pPr>
        <w:pStyle w:val="Titre2"/>
        <w:rPr>
          <w:rFonts w:ascii="Times New Roman" w:hAnsi="Times New Roman" w:cs="Times New Roman"/>
        </w:rPr>
      </w:pPr>
      <w:r w:rsidRPr="00233704">
        <w:rPr>
          <w:rFonts w:ascii="Times New Roman" w:hAnsi="Times New Roman" w:cs="Times New Roman"/>
        </w:rPr>
        <w:t>La découverte de l’Amérique</w:t>
      </w:r>
    </w:p>
    <w:p w14:paraId="0549D120" w14:textId="77777777" w:rsidR="00FA1562" w:rsidRPr="00233704" w:rsidRDefault="00FA1562" w:rsidP="00FA1562">
      <w:pPr>
        <w:rPr>
          <w:rFonts w:ascii="Times New Roman" w:hAnsi="Times New Roman" w:cs="Times New Roman"/>
        </w:rPr>
      </w:pPr>
    </w:p>
    <w:p w14:paraId="7BE86D99" w14:textId="794AB2C5" w:rsidR="00FA1562" w:rsidRDefault="00FA1562" w:rsidP="00FA1562">
      <w:pPr>
        <w:ind w:firstLine="708"/>
        <w:jc w:val="both"/>
        <w:rPr>
          <w:rFonts w:ascii="Times New Roman" w:hAnsi="Times New Roman" w:cs="Times New Roman"/>
          <w:sz w:val="24"/>
          <w:szCs w:val="24"/>
        </w:rPr>
      </w:pPr>
      <w:r w:rsidRPr="00233704">
        <w:rPr>
          <w:rFonts w:ascii="Times New Roman" w:hAnsi="Times New Roman" w:cs="Times New Roman"/>
          <w:sz w:val="24"/>
          <w:szCs w:val="24"/>
        </w:rPr>
        <w:t xml:space="preserve">Ces grands voyages de découverte concernent d’abord l’Espagne et le Portugal : les souverains de ces deux Etats financent les expéditions outre-mer. Les marins sont à la recherche de </w:t>
      </w:r>
      <w:r w:rsidRPr="00233704">
        <w:rPr>
          <w:rFonts w:ascii="Times New Roman" w:hAnsi="Times New Roman" w:cs="Times New Roman"/>
          <w:sz w:val="24"/>
          <w:szCs w:val="24"/>
        </w:rPr>
        <w:t>richesses nouvelles</w:t>
      </w:r>
      <w:r w:rsidRPr="00233704">
        <w:rPr>
          <w:rFonts w:ascii="Times New Roman" w:hAnsi="Times New Roman" w:cs="Times New Roman"/>
          <w:sz w:val="24"/>
          <w:szCs w:val="24"/>
        </w:rPr>
        <w:t xml:space="preserve"> (or, argent, épices…), désireux de christianiser le monde, mais aussi d’ouvrir de nouvelles voies maritimes vers l’Orient, dont les routes terrestres leur sont devenues inaccessibles avec la prise de Constantinople par les Turcs ottomans en 1453.</w:t>
      </w:r>
      <w:r>
        <w:rPr>
          <w:rFonts w:ascii="Times New Roman" w:hAnsi="Times New Roman" w:cs="Times New Roman"/>
          <w:sz w:val="24"/>
          <w:szCs w:val="24"/>
        </w:rPr>
        <w:t xml:space="preserve"> Au cours de ces voyages, ils découvrent un nouveau continent, l’Amérique. Il est nommé ainsi en 1507, en l’honneur d’Amerigo Vespucci, le premier navigateur ayant compris avoir atteint un « nouveau monde ».</w:t>
      </w:r>
    </w:p>
    <w:p w14:paraId="1EC17088" w14:textId="77777777" w:rsidR="00FA1562" w:rsidRDefault="00FA1562" w:rsidP="00FA1562">
      <w:pPr>
        <w:ind w:firstLine="708"/>
        <w:rPr>
          <w:rFonts w:ascii="Times New Roman" w:hAnsi="Times New Roman" w:cs="Times New Roman"/>
          <w:sz w:val="24"/>
          <w:szCs w:val="24"/>
        </w:rPr>
      </w:pPr>
    </w:p>
    <w:p w14:paraId="7E06E53F" w14:textId="77777777" w:rsidR="00FA1562" w:rsidRDefault="00FA1562" w:rsidP="00FA1562">
      <w:pPr>
        <w:pStyle w:val="Titre2"/>
        <w:rPr>
          <w:rFonts w:ascii="Times New Roman" w:hAnsi="Times New Roman" w:cs="Times New Roman"/>
        </w:rPr>
      </w:pPr>
      <w:r w:rsidRPr="00233704">
        <w:rPr>
          <w:rFonts w:ascii="Times New Roman" w:hAnsi="Times New Roman" w:cs="Times New Roman"/>
        </w:rPr>
        <w:t>La création des empires coloniaux</w:t>
      </w:r>
    </w:p>
    <w:p w14:paraId="6995ABE7" w14:textId="77777777" w:rsidR="00FA1562" w:rsidRDefault="00FA1562" w:rsidP="00FA1562">
      <w:pPr>
        <w:jc w:val="both"/>
      </w:pPr>
    </w:p>
    <w:p w14:paraId="2DF0AD3D" w14:textId="77777777" w:rsidR="00FA1562" w:rsidRDefault="00FA1562" w:rsidP="00FA1562">
      <w:pPr>
        <w:jc w:val="both"/>
        <w:rPr>
          <w:rFonts w:ascii="Times New Roman" w:hAnsi="Times New Roman" w:cs="Times New Roman"/>
          <w:sz w:val="24"/>
          <w:szCs w:val="24"/>
        </w:rPr>
      </w:pPr>
      <w:r>
        <w:tab/>
      </w:r>
      <w:r w:rsidRPr="004C57CD">
        <w:rPr>
          <w:rFonts w:ascii="Times New Roman" w:hAnsi="Times New Roman" w:cs="Times New Roman"/>
          <w:sz w:val="24"/>
          <w:szCs w:val="24"/>
        </w:rPr>
        <w:t xml:space="preserve">En Amérique, les ressources </w:t>
      </w:r>
      <w:r>
        <w:rPr>
          <w:rFonts w:ascii="Times New Roman" w:hAnsi="Times New Roman" w:cs="Times New Roman"/>
          <w:sz w:val="24"/>
          <w:szCs w:val="24"/>
        </w:rPr>
        <w:t xml:space="preserve">du continent sont exploitées dans l’intérêt des Européens et au détriment des populations locales, nommées les « Indiens » par Christophe Colomb, persuadé, dès son premier voyage (1492-1493), d’avoir atteint les bordures de l’Asie par la route de l’Ouest. Ainsi, à la fin de cette première vague de voyages de découverte, le monde connu et exploré s’est élargi ; de nouveaux marchés économiques ont été créés à l’échelle planétaire, l’Europe en étant le centre d’impulsion. Dès cette époque, les cultures européennes et indigènes s’enrichissent d’apports mutuels : le métissage du monde commence. </w:t>
      </w:r>
    </w:p>
    <w:p w14:paraId="0532BB5B" w14:textId="77777777" w:rsidR="00FA1562" w:rsidRDefault="00FA1562" w:rsidP="00FA1562">
      <w:pPr>
        <w:rPr>
          <w:rFonts w:ascii="Times New Roman" w:hAnsi="Times New Roman" w:cs="Times New Roman"/>
          <w:sz w:val="24"/>
          <w:szCs w:val="24"/>
        </w:rPr>
      </w:pPr>
    </w:p>
    <w:p w14:paraId="064A3C66" w14:textId="77777777" w:rsidR="00FA1562" w:rsidRPr="00227DC9" w:rsidRDefault="00FA1562" w:rsidP="00FA1562">
      <w:pPr>
        <w:pStyle w:val="Titre1"/>
        <w:ind w:firstLine="708"/>
        <w:rPr>
          <w:rFonts w:ascii="Times New Roman" w:hAnsi="Times New Roman" w:cs="Times New Roman"/>
        </w:rPr>
      </w:pPr>
      <w:r w:rsidRPr="00227DC9">
        <w:rPr>
          <w:rFonts w:ascii="Times New Roman" w:hAnsi="Times New Roman" w:cs="Times New Roman"/>
        </w:rPr>
        <w:t>Le XVIIIe siècle représente le « second âge des découvertes »</w:t>
      </w:r>
    </w:p>
    <w:p w14:paraId="68FBBA38" w14:textId="77777777" w:rsidR="00FA1562" w:rsidRDefault="00FA1562" w:rsidP="00FA1562">
      <w:pPr>
        <w:ind w:firstLine="708"/>
        <w:rPr>
          <w:rFonts w:ascii="Times New Roman" w:hAnsi="Times New Roman" w:cs="Times New Roman"/>
          <w:sz w:val="24"/>
          <w:szCs w:val="24"/>
        </w:rPr>
      </w:pPr>
    </w:p>
    <w:p w14:paraId="1C23D3C8" w14:textId="77777777" w:rsidR="00FA1562" w:rsidRDefault="00FA1562" w:rsidP="00FA1562">
      <w:pPr>
        <w:pStyle w:val="Titre2"/>
        <w:rPr>
          <w:rFonts w:ascii="Times New Roman" w:hAnsi="Times New Roman" w:cs="Times New Roman"/>
        </w:rPr>
      </w:pPr>
      <w:r w:rsidRPr="00551FF0">
        <w:rPr>
          <w:rFonts w:ascii="Times New Roman" w:hAnsi="Times New Roman" w:cs="Times New Roman"/>
        </w:rPr>
        <w:t>Les conquêtes françaises et anglaises</w:t>
      </w:r>
    </w:p>
    <w:p w14:paraId="2580668A" w14:textId="77777777" w:rsidR="00FA1562" w:rsidRDefault="00FA1562" w:rsidP="00FA1562"/>
    <w:p w14:paraId="49EA8F87" w14:textId="77777777" w:rsidR="00FA1562" w:rsidRDefault="00FA1562" w:rsidP="00FA1562">
      <w:pPr>
        <w:ind w:firstLine="708"/>
        <w:jc w:val="both"/>
        <w:rPr>
          <w:rFonts w:ascii="Times New Roman" w:hAnsi="Times New Roman" w:cs="Times New Roman"/>
          <w:sz w:val="24"/>
          <w:szCs w:val="24"/>
        </w:rPr>
      </w:pPr>
      <w:r w:rsidRPr="00842356">
        <w:rPr>
          <w:rFonts w:ascii="Times New Roman" w:hAnsi="Times New Roman" w:cs="Times New Roman"/>
          <w:sz w:val="24"/>
          <w:szCs w:val="24"/>
        </w:rPr>
        <w:t>Anglais et Français</w:t>
      </w:r>
      <w:r>
        <w:rPr>
          <w:rFonts w:ascii="Times New Roman" w:hAnsi="Times New Roman" w:cs="Times New Roman"/>
          <w:sz w:val="24"/>
          <w:szCs w:val="24"/>
        </w:rPr>
        <w:t xml:space="preserve"> entrent plus tardivement dans la course à la conquête de nouveaux territoires et s’implantent durablement durant les XVIIe et XVIIIe siècles en Amérique du Nord. Ces conquêtes ont lieu dans le cadre d’une forte rivalité entre la France et l’Angleterre.</w:t>
      </w:r>
    </w:p>
    <w:p w14:paraId="46910E40" w14:textId="77777777" w:rsidR="00FA1562" w:rsidRDefault="00FA1562" w:rsidP="00FA1562">
      <w:pPr>
        <w:pStyle w:val="Titre2"/>
        <w:rPr>
          <w:rFonts w:ascii="Times New Roman" w:hAnsi="Times New Roman" w:cs="Times New Roman"/>
        </w:rPr>
      </w:pPr>
      <w:r w:rsidRPr="003B6F53">
        <w:rPr>
          <w:rFonts w:ascii="Times New Roman" w:hAnsi="Times New Roman" w:cs="Times New Roman"/>
        </w:rPr>
        <w:lastRenderedPageBreak/>
        <w:t>L’exploration du Pacifique</w:t>
      </w:r>
    </w:p>
    <w:p w14:paraId="45DC8FC8" w14:textId="77777777" w:rsidR="00FA1562" w:rsidRDefault="00FA1562" w:rsidP="00FA1562"/>
    <w:p w14:paraId="3984C007" w14:textId="48B74BF8" w:rsidR="00FA1562" w:rsidRDefault="00FA1562" w:rsidP="00FA1562">
      <w:pPr>
        <w:ind w:firstLine="708"/>
        <w:jc w:val="both"/>
        <w:rPr>
          <w:rFonts w:ascii="Times New Roman" w:hAnsi="Times New Roman" w:cs="Times New Roman"/>
          <w:sz w:val="24"/>
          <w:szCs w:val="24"/>
        </w:rPr>
      </w:pPr>
      <w:r w:rsidRPr="003B6F53">
        <w:rPr>
          <w:rFonts w:ascii="Times New Roman" w:hAnsi="Times New Roman" w:cs="Times New Roman"/>
          <w:sz w:val="24"/>
          <w:szCs w:val="24"/>
        </w:rPr>
        <w:t>Cet océan</w:t>
      </w:r>
      <w:r>
        <w:rPr>
          <w:rFonts w:ascii="Times New Roman" w:hAnsi="Times New Roman" w:cs="Times New Roman"/>
          <w:sz w:val="24"/>
          <w:szCs w:val="24"/>
        </w:rPr>
        <w:t xml:space="preserve"> encore mystérieux fait l’objet de plusieurs expéditions dans la seconde moitié du XVIIIe siècle. Celles-ci répondent à plusieurs objectifs : compléter les connaissances géographiques de l’océan Pacifique qui cachait, croyait-on, un continent austral aux fabuleuses richesses, recueillir un maximum d’informations sur les pays visités</w:t>
      </w:r>
      <w:r>
        <w:rPr>
          <w:rFonts w:ascii="Times New Roman" w:hAnsi="Times New Roman" w:cs="Times New Roman"/>
          <w:sz w:val="24"/>
          <w:szCs w:val="24"/>
        </w:rPr>
        <w:t xml:space="preserve"> (</w:t>
      </w:r>
      <w:r>
        <w:rPr>
          <w:rFonts w:ascii="Times New Roman" w:hAnsi="Times New Roman" w:cs="Times New Roman"/>
          <w:sz w:val="24"/>
          <w:szCs w:val="24"/>
        </w:rPr>
        <w:t>coutumes des indigènes, faune et flore …), étudier les possibilités commerciales offertes par ces nouvelles découvertes.</w:t>
      </w:r>
    </w:p>
    <w:p w14:paraId="34C79440" w14:textId="77777777" w:rsidR="00FA1562" w:rsidRDefault="00FA1562" w:rsidP="00FA1562">
      <w:pPr>
        <w:ind w:firstLine="708"/>
        <w:jc w:val="both"/>
        <w:rPr>
          <w:rFonts w:ascii="Times New Roman" w:hAnsi="Times New Roman" w:cs="Times New Roman"/>
          <w:sz w:val="24"/>
          <w:szCs w:val="24"/>
        </w:rPr>
      </w:pPr>
    </w:p>
    <w:p w14:paraId="678F2E91" w14:textId="77777777" w:rsidR="00FA1562" w:rsidRDefault="00FA1562" w:rsidP="00FA1562">
      <w:pPr>
        <w:pStyle w:val="Titre2"/>
        <w:rPr>
          <w:rFonts w:ascii="Times New Roman" w:hAnsi="Times New Roman" w:cs="Times New Roman"/>
        </w:rPr>
      </w:pPr>
      <w:r w:rsidRPr="007B5A6D">
        <w:rPr>
          <w:rFonts w:ascii="Times New Roman" w:hAnsi="Times New Roman" w:cs="Times New Roman"/>
        </w:rPr>
        <w:t>Les espaces reconnus</w:t>
      </w:r>
    </w:p>
    <w:p w14:paraId="7AFA7046" w14:textId="77777777" w:rsidR="00FA1562" w:rsidRDefault="00FA1562" w:rsidP="00FA1562"/>
    <w:p w14:paraId="74B23A71" w14:textId="77777777" w:rsidR="00FA1562" w:rsidRDefault="00FA1562" w:rsidP="00FA1562">
      <w:pPr>
        <w:ind w:firstLine="708"/>
        <w:jc w:val="both"/>
        <w:rPr>
          <w:rFonts w:ascii="Times New Roman" w:hAnsi="Times New Roman" w:cs="Times New Roman"/>
          <w:sz w:val="24"/>
          <w:szCs w:val="24"/>
        </w:rPr>
      </w:pPr>
      <w:bookmarkStart w:id="0" w:name="_GoBack"/>
      <w:r w:rsidRPr="007B5A6D">
        <w:rPr>
          <w:rFonts w:ascii="Times New Roman" w:hAnsi="Times New Roman" w:cs="Times New Roman"/>
          <w:sz w:val="24"/>
          <w:szCs w:val="24"/>
        </w:rPr>
        <w:t>A l’issue de cette seconde vague</w:t>
      </w:r>
      <w:r>
        <w:rPr>
          <w:rFonts w:ascii="Times New Roman" w:hAnsi="Times New Roman" w:cs="Times New Roman"/>
          <w:sz w:val="24"/>
          <w:szCs w:val="24"/>
        </w:rPr>
        <w:t xml:space="preserve"> de voyages de découverte, le mythe du continent austral est détruit mais les Européens (Bougainville 1766-1769), et Lapérouse 1785-1788 pour la France ; Cook, 3 expéditions de 1768 à 1779 pour l’Angleterre) ont découvert : la Nouvelle-Zélande, la Nouvelle-Calédonie, les Nouvelles-Hébrides, les îles Hawaii et reconnu les côtes orientales de l’Australie. Ils ont diffusé leurs découvertes dans les journaux et récits de voyage. Ainsi à la fin du XVIIIe siècle, les Européens connaissent leur planète. Ils savent qu’ils vivent dans un monde immense, mais bien défini.</w:t>
      </w:r>
    </w:p>
    <w:bookmarkEnd w:id="0"/>
    <w:p w14:paraId="5EA0D3E5" w14:textId="77777777" w:rsidR="006E3D35" w:rsidRDefault="006E3D35"/>
    <w:sectPr w:rsidR="006E3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4"/>
    <w:rsid w:val="006E3D35"/>
    <w:rsid w:val="00ED7444"/>
    <w:rsid w:val="00FA1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F62B"/>
  <w15:chartTrackingRefBased/>
  <w15:docId w15:val="{E802C513-A88F-4F56-8548-F0B32E1B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562"/>
    <w:pPr>
      <w:spacing w:after="200" w:line="276" w:lineRule="auto"/>
    </w:pPr>
  </w:style>
  <w:style w:type="paragraph" w:styleId="Titre1">
    <w:name w:val="heading 1"/>
    <w:basedOn w:val="Normal"/>
    <w:next w:val="Normal"/>
    <w:link w:val="Titre1Car"/>
    <w:uiPriority w:val="9"/>
    <w:qFormat/>
    <w:rsid w:val="00FA156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FA156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1562"/>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FA1562"/>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2502</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LAPEYRE</dc:creator>
  <cp:keywords/>
  <dc:description/>
  <cp:lastModifiedBy>Kevin LAPEYRE</cp:lastModifiedBy>
  <cp:revision>2</cp:revision>
  <dcterms:created xsi:type="dcterms:W3CDTF">2020-07-07T07:59:00Z</dcterms:created>
  <dcterms:modified xsi:type="dcterms:W3CDTF">2020-07-07T08:00:00Z</dcterms:modified>
</cp:coreProperties>
</file>